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76D6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石河子大学应用经济学专业硕士研究生入学复试科目《区域经济学》考试大纲</w:t>
      </w:r>
    </w:p>
    <w:p w14:paraId="7810FD78">
      <w:pPr>
        <w:keepNext w:val="0"/>
        <w:keepLines w:val="0"/>
        <w:pageBreakBefore w:val="0"/>
        <w:widowControl/>
        <w:kinsoku/>
        <w:wordWrap/>
        <w:overflowPunct/>
        <w:topLinePunct w:val="0"/>
        <w:bidi w:val="0"/>
        <w:snapToGrid/>
        <w:spacing w:line="560" w:lineRule="exact"/>
        <w:ind w:left="0" w:leftChars="0" w:right="0"/>
        <w:jc w:val="center"/>
        <w:rPr>
          <w:rFonts w:hint="default" w:ascii="Times New Roman" w:hAnsi="Times New Roman" w:eastAsia="仿宋_GB2312" w:cs="Times New Roman"/>
          <w:b/>
          <w:color w:val="auto"/>
          <w:sz w:val="32"/>
          <w:szCs w:val="32"/>
        </w:rPr>
      </w:pPr>
    </w:p>
    <w:p w14:paraId="5054BCF5">
      <w:pPr>
        <w:keepNext w:val="0"/>
        <w:keepLines w:val="0"/>
        <w:pageBreakBefore w:val="0"/>
        <w:kinsoku/>
        <w:wordWrap/>
        <w:overflowPunct/>
        <w:topLinePunct w:val="0"/>
        <w:bidi w:val="0"/>
        <w:snapToGrid/>
        <w:spacing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区域经济学研究生入学考试是为招收与区域经济学相关专业硕士研究生而实施的具有选拔功能的水平考试。要求学生较系统地掌握区域经济学的基本概念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基本理论知识和基本分析方法；了解区域经济学及其相关研究领域的最新研究成果；能够综合运用区域经济学的分析方法与分析工具，研究国内外区域经济领域中的现象与问题。</w:t>
      </w:r>
    </w:p>
    <w:p w14:paraId="3A4C322A">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一</w:t>
      </w:r>
      <w:r>
        <w:rPr>
          <w:rFonts w:hint="eastAsia"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考试内容</w:t>
      </w:r>
    </w:p>
    <w:p w14:paraId="66F89A2C">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第一章 绪论</w:t>
      </w:r>
    </w:p>
    <w:p w14:paraId="3C92B330">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7C5D03B1">
      <w:pPr>
        <w:keepNext w:val="0"/>
        <w:keepLines w:val="0"/>
        <w:pageBreakBefore w:val="0"/>
        <w:kinsoku/>
        <w:wordWrap/>
        <w:overflowPunct/>
        <w:topLinePunct w:val="0"/>
        <w:bidi w:val="0"/>
        <w:snapToGrid/>
        <w:spacing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区域的概念和类型 </w:t>
      </w:r>
    </w:p>
    <w:p w14:paraId="41E6C6FD">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区域经济学的研究对象和内容</w:t>
      </w:r>
    </w:p>
    <w:p w14:paraId="4ED186A5">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区域经济的基本特征</w:t>
      </w:r>
    </w:p>
    <w:p w14:paraId="78BA9773">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20423C02">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理解区域的概念和类型</w:t>
      </w:r>
    </w:p>
    <w:p w14:paraId="1AB075CD">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理解区域经济学的研究对象和内容</w:t>
      </w:r>
    </w:p>
    <w:p w14:paraId="17DAB445">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了解区域经济的基本特征</w:t>
      </w:r>
    </w:p>
    <w:p w14:paraId="08304A67">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第二章 中国特色的区域经济学理论框架</w:t>
      </w:r>
    </w:p>
    <w:p w14:paraId="48272529">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2824A5F5">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马克思主义区域经济思想</w:t>
      </w:r>
    </w:p>
    <w:p w14:paraId="4DE003E9">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中国特色的区域经济学理论的形成</w:t>
      </w:r>
    </w:p>
    <w:p w14:paraId="608C38A6">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4BEE8815">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理解马克思主义生产力均衡布局和协调发展的思想</w:t>
      </w:r>
    </w:p>
    <w:p w14:paraId="2E4AD9B3">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理解马克思主义城乡融合发展的思想</w:t>
      </w:r>
    </w:p>
    <w:p w14:paraId="104FD669">
      <w:pPr>
        <w:pStyle w:val="8"/>
        <w:keepNext w:val="0"/>
        <w:keepLines w:val="0"/>
        <w:pageBreakBefore w:val="0"/>
        <w:kinsoku/>
        <w:wordWrap/>
        <w:overflowPunct/>
        <w:topLinePunct w:val="0"/>
        <w:autoSpaceDE w:val="0"/>
        <w:autoSpaceDN w:val="0"/>
        <w:bidi w:val="0"/>
        <w:snapToGrid/>
        <w:spacing w:line="560" w:lineRule="exact"/>
        <w:ind w:left="320" w:leftChars="0" w:right="0" w:hanging="320" w:hangingChars="1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了解生产力均衡布局理论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区域经济非均衡发展理论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区域经济协调与协同发展理论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城乡统筹理论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以人民为中心的平衡充分发展理论</w:t>
      </w:r>
    </w:p>
    <w:p w14:paraId="257ED552">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 xml:space="preserve">第三章 生产要素配置与产业聚集 </w:t>
      </w:r>
    </w:p>
    <w:p w14:paraId="4BCD8813">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5DBB374F">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生产要素及其流动性</w:t>
      </w:r>
    </w:p>
    <w:p w14:paraId="358CCFF3">
      <w:pPr>
        <w:keepNext w:val="0"/>
        <w:keepLines w:val="0"/>
        <w:pageBreakBefore w:val="0"/>
        <w:kinsoku/>
        <w:wordWrap/>
        <w:overflowPunct/>
        <w:topLinePunct w:val="0"/>
        <w:bidi w:val="0"/>
        <w:snapToGrid/>
        <w:spacing w:line="560" w:lineRule="exact"/>
        <w:ind w:left="0" w:leftChars="0" w:right="0" w:firstLine="48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区位理论</w:t>
      </w:r>
    </w:p>
    <w:p w14:paraId="23560EDC">
      <w:pPr>
        <w:keepNext w:val="0"/>
        <w:keepLines w:val="0"/>
        <w:pageBreakBefore w:val="0"/>
        <w:kinsoku/>
        <w:wordWrap/>
        <w:overflowPunct/>
        <w:topLinePunct w:val="0"/>
        <w:bidi w:val="0"/>
        <w:snapToGrid/>
        <w:spacing w:line="560" w:lineRule="exact"/>
        <w:ind w:left="0" w:leftChars="0" w:right="0" w:firstLine="48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产业布局与产业聚集</w:t>
      </w:r>
    </w:p>
    <w:p w14:paraId="0CF11BD5">
      <w:pPr>
        <w:keepNext w:val="0"/>
        <w:keepLines w:val="0"/>
        <w:pageBreakBefore w:val="0"/>
        <w:kinsoku/>
        <w:wordWrap/>
        <w:overflowPunct/>
        <w:topLinePunct w:val="0"/>
        <w:bidi w:val="0"/>
        <w:snapToGrid/>
        <w:spacing w:line="560" w:lineRule="exact"/>
        <w:ind w:left="0" w:leftChars="0" w:right="0" w:firstLine="48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中国产业布局的变化趋势</w:t>
      </w:r>
    </w:p>
    <w:p w14:paraId="25321878">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235DEC97">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理解并掌握生产要素及其特性</w:t>
      </w:r>
    </w:p>
    <w:p w14:paraId="59DA1F1B">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理解并掌握区位理论</w:t>
      </w:r>
    </w:p>
    <w:p w14:paraId="67A9FF85">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了解产业布局及产业聚集</w:t>
      </w:r>
    </w:p>
    <w:p w14:paraId="7FA4E59A">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了解中国产业布局的变化趋势</w:t>
      </w:r>
    </w:p>
    <w:p w14:paraId="4B88FC6A">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第四章 区域经济发展理论与发展模式</w:t>
      </w:r>
    </w:p>
    <w:p w14:paraId="6F8AD36B">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7207E5EE">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区域经济发展概念与发展阶段</w:t>
      </w:r>
    </w:p>
    <w:p w14:paraId="1E53C607">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区域经济发展理论</w:t>
      </w:r>
    </w:p>
    <w:p w14:paraId="59C492AD">
      <w:pPr>
        <w:keepNext w:val="0"/>
        <w:keepLines w:val="0"/>
        <w:pageBreakBefore w:val="0"/>
        <w:kinsoku/>
        <w:wordWrap/>
        <w:overflowPunct/>
        <w:topLinePunct w:val="0"/>
        <w:bidi w:val="0"/>
        <w:snapToGrid/>
        <w:spacing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不同发展模式及中国发展模式变化过程</w:t>
      </w:r>
    </w:p>
    <w:p w14:paraId="462B2E17">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330ACC00">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理解区域经济发展的内涵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形式及阶段</w:t>
      </w:r>
    </w:p>
    <w:p w14:paraId="10EBA1A1">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理解并掌握经济发展理论</w:t>
      </w:r>
    </w:p>
    <w:p w14:paraId="01CED5A9">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理解经济发展的均衡与非均衡模式</w:t>
      </w:r>
    </w:p>
    <w:p w14:paraId="3007EE0A">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第五章 区域产业结构演进</w:t>
      </w:r>
    </w:p>
    <w:p w14:paraId="096D7EE0">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1B51BD6B">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区域产业结构演进</w:t>
      </w:r>
      <w:r>
        <w:rPr>
          <w:rFonts w:hint="default" w:ascii="Times New Roman" w:hAnsi="Times New Roman" w:eastAsia="仿宋_GB2312" w:cs="Times New Roman"/>
          <w:color w:val="auto"/>
          <w:sz w:val="32"/>
          <w:szCs w:val="32"/>
          <w:lang w:val="en-US" w:eastAsia="zh-CN"/>
        </w:rPr>
        <w:t>规律</w:t>
      </w:r>
    </w:p>
    <w:p w14:paraId="3CEA5ABA">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区域产业结构配置</w:t>
      </w:r>
    </w:p>
    <w:p w14:paraId="5189D5B4">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中国区域产业结构配置</w:t>
      </w:r>
    </w:p>
    <w:p w14:paraId="6EB30982">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493D18C8">
      <w:pPr>
        <w:pStyle w:val="8"/>
        <w:keepNext w:val="0"/>
        <w:keepLines w:val="0"/>
        <w:pageBreakBefore w:val="0"/>
        <w:numPr>
          <w:ilvl w:val="0"/>
          <w:numId w:val="0"/>
        </w:numPr>
        <w:kinsoku/>
        <w:wordWrap/>
        <w:overflowPunct/>
        <w:topLinePunct w:val="0"/>
        <w:autoSpaceDE w:val="0"/>
        <w:autoSpaceDN w:val="0"/>
        <w:bidi w:val="0"/>
        <w:snapToGrid/>
        <w:spacing w:line="560" w:lineRule="exact"/>
        <w:ind w:left="0" w:leftChars="0" w:right="0" w:rightChars="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理解区域产业机构划分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演进规律</w:t>
      </w:r>
    </w:p>
    <w:p w14:paraId="6CFAA5A5">
      <w:pPr>
        <w:pStyle w:val="8"/>
        <w:keepNext w:val="0"/>
        <w:keepLines w:val="0"/>
        <w:pageBreakBefore w:val="0"/>
        <w:numPr>
          <w:ilvl w:val="0"/>
          <w:numId w:val="0"/>
        </w:numPr>
        <w:kinsoku/>
        <w:wordWrap/>
        <w:overflowPunct/>
        <w:topLinePunct w:val="0"/>
        <w:autoSpaceDE w:val="0"/>
        <w:autoSpaceDN w:val="0"/>
        <w:bidi w:val="0"/>
        <w:snapToGrid/>
        <w:spacing w:line="560" w:lineRule="exact"/>
        <w:ind w:left="0" w:leftChars="0" w:right="0" w:rightChars="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理解区域产业结构演进与区域经济发展的关系</w:t>
      </w:r>
    </w:p>
    <w:p w14:paraId="4E714085">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理解区域产业结构优化</w:t>
      </w:r>
    </w:p>
    <w:p w14:paraId="3BDEB771">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了解区域产业结构趋同与趋异</w:t>
      </w:r>
    </w:p>
    <w:p w14:paraId="5B7197B9">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第六章 城乡二元结构与城乡统筹</w:t>
      </w:r>
    </w:p>
    <w:p w14:paraId="7D262506">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5D9E9A4F">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二元结构理论与城市化</w:t>
      </w:r>
    </w:p>
    <w:p w14:paraId="7AF6A5FA">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乡村经济与贫困</w:t>
      </w:r>
    </w:p>
    <w:p w14:paraId="465F7816">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统筹城乡协调发展</w:t>
      </w:r>
    </w:p>
    <w:p w14:paraId="1F9DB8F6">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517CFC1C">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了解劳动力转移的二元结构理论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城市与城市体系</w:t>
      </w:r>
    </w:p>
    <w:p w14:paraId="6EC35F18">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理解乡村经济的基本特征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乡村土地和劳动力市场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乡村金融市场与公共服务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乡村贫困问题</w:t>
      </w:r>
    </w:p>
    <w:p w14:paraId="4FC78774">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理解城乡统筹的内涵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主要模式及我国统筹城乡协调发展的战略和策略</w:t>
      </w:r>
    </w:p>
    <w:p w14:paraId="7DD69B8B">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第七章 区域经济与可持续发展</w:t>
      </w:r>
    </w:p>
    <w:p w14:paraId="55D09650">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10A64D2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可持续发展内涵</w:t>
      </w:r>
    </w:p>
    <w:p w14:paraId="30E94C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区域经济发展与生态环境保护的协调</w:t>
      </w:r>
    </w:p>
    <w:p w14:paraId="7665394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区域实现可持续发展的方式和途径</w:t>
      </w:r>
    </w:p>
    <w:p w14:paraId="63CFA37F">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3E71F388">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了解可持续发展内涵</w:t>
      </w:r>
    </w:p>
    <w:p w14:paraId="3076718D">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区域经济发展与生态环境保护的协调</w:t>
      </w:r>
    </w:p>
    <w:p w14:paraId="33B69808">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理解区域实现可持续发展的方式和途径</w:t>
      </w:r>
    </w:p>
    <w:p w14:paraId="212D78D0">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第八章 区域经济发展战略与区域规划</w:t>
      </w:r>
    </w:p>
    <w:p w14:paraId="0EF69363">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6FEFC649">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区域经济发展战略的基本概念</w:t>
      </w:r>
    </w:p>
    <w:p w14:paraId="319BF97E">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区域经济发展战略的主要内容</w:t>
      </w:r>
    </w:p>
    <w:p w14:paraId="21901DDB">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区域经济规划</w:t>
      </w:r>
    </w:p>
    <w:p w14:paraId="2A0338AF">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5E2778B1">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掌握区域经济发展战略与区域经济规划的概念内涵</w:t>
      </w:r>
    </w:p>
    <w:p w14:paraId="3285B2FF">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了解区域经济发展战略与区域经济规划的基本内容</w:t>
      </w:r>
    </w:p>
    <w:p w14:paraId="598312D2">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第九章 区域经济政策及经济体制改革</w:t>
      </w:r>
    </w:p>
    <w:p w14:paraId="460FD70E">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考试内容</w:t>
      </w:r>
      <w:r>
        <w:rPr>
          <w:rFonts w:hint="default" w:ascii="Times New Roman" w:hAnsi="Times New Roman" w:eastAsia="仿宋_GB2312" w:cs="Times New Roman"/>
          <w:b/>
          <w:color w:val="auto"/>
          <w:sz w:val="32"/>
          <w:szCs w:val="32"/>
          <w:lang w:eastAsia="zh-CN"/>
        </w:rPr>
        <w:t>：</w:t>
      </w:r>
    </w:p>
    <w:p w14:paraId="29CEC1B2">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区域经济政策的概念和作用 </w:t>
      </w:r>
    </w:p>
    <w:p w14:paraId="0797E16C">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区域经济政策的类型 </w:t>
      </w:r>
    </w:p>
    <w:p w14:paraId="7D77D85B">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地方政府的经济职能 </w:t>
      </w:r>
    </w:p>
    <w:p w14:paraId="52AF96DF">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经济体制改革与区域经济</w:t>
      </w:r>
    </w:p>
    <w:p w14:paraId="06E97BCE">
      <w:pPr>
        <w:pStyle w:val="8"/>
        <w:keepNext w:val="0"/>
        <w:keepLines w:val="0"/>
        <w:pageBreakBefore w:val="0"/>
        <w:kinsoku/>
        <w:wordWrap/>
        <w:overflowPunct/>
        <w:topLinePunct w:val="0"/>
        <w:autoSpaceDE w:val="0"/>
        <w:autoSpaceDN w:val="0"/>
        <w:bidi w:val="0"/>
        <w:snapToGrid/>
        <w:spacing w:line="560" w:lineRule="exact"/>
        <w:ind w:left="0" w:leftChars="0" w:right="0"/>
        <w:textAlignment w:val="bottom"/>
        <w:rPr>
          <w:rFonts w:hint="default" w:ascii="Times New Roman" w:hAnsi="Times New Roman" w:eastAsia="仿宋_GB2312" w:cs="Times New Roman"/>
          <w:b/>
          <w:color w:val="auto"/>
          <w:sz w:val="32"/>
          <w:szCs w:val="32"/>
          <w:lang w:eastAsia="zh-CN"/>
        </w:rPr>
      </w:pPr>
      <w:r>
        <w:rPr>
          <w:rFonts w:hint="default" w:ascii="Times New Roman" w:hAnsi="Times New Roman" w:eastAsia="仿宋_GB2312" w:cs="Times New Roman"/>
          <w:b/>
          <w:color w:val="auto"/>
          <w:sz w:val="32"/>
          <w:szCs w:val="32"/>
        </w:rPr>
        <w:t>考试要求</w:t>
      </w:r>
      <w:r>
        <w:rPr>
          <w:rFonts w:hint="default" w:ascii="Times New Roman" w:hAnsi="Times New Roman" w:eastAsia="仿宋_GB2312" w:cs="Times New Roman"/>
          <w:b/>
          <w:color w:val="auto"/>
          <w:sz w:val="32"/>
          <w:szCs w:val="32"/>
          <w:lang w:eastAsia="zh-CN"/>
        </w:rPr>
        <w:t>：</w:t>
      </w:r>
    </w:p>
    <w:p w14:paraId="11CA4A70">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掌握区域经济政策的概念和作用</w:t>
      </w:r>
    </w:p>
    <w:p w14:paraId="59368452">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了解区域经济政策的类型和基本内容</w:t>
      </w:r>
    </w:p>
    <w:p w14:paraId="023E0920">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理解地方政府的经济职能　　</w:t>
      </w:r>
    </w:p>
    <w:p w14:paraId="3698945A">
      <w:pPr>
        <w:pStyle w:val="8"/>
        <w:keepNext w:val="0"/>
        <w:keepLines w:val="0"/>
        <w:pageBreakBefore w:val="0"/>
        <w:kinsoku/>
        <w:wordWrap/>
        <w:overflowPunct/>
        <w:topLinePunct w:val="0"/>
        <w:autoSpaceDE w:val="0"/>
        <w:autoSpaceDN w:val="0"/>
        <w:bidi w:val="0"/>
        <w:snapToGrid/>
        <w:spacing w:line="560" w:lineRule="exact"/>
        <w:ind w:left="0" w:leftChars="0" w:right="0" w:firstLine="640" w:firstLineChars="200"/>
        <w:textAlignment w:val="bottom"/>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了解经济体制改革的主要内容</w:t>
      </w:r>
    </w:p>
    <w:p w14:paraId="3F5E96F9">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w:t>
      </w:r>
      <w:r>
        <w:rPr>
          <w:rFonts w:hint="eastAsia"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考试方法和考试时间</w:t>
      </w:r>
    </w:p>
    <w:p w14:paraId="3CD49F6F">
      <w:pPr>
        <w:keepNext w:val="0"/>
        <w:keepLines w:val="0"/>
        <w:pageBreakBefore w:val="0"/>
        <w:kinsoku/>
        <w:wordWrap/>
        <w:overflowPunct/>
        <w:topLinePunct w:val="0"/>
        <w:bidi w:val="0"/>
        <w:snapToGrid/>
        <w:spacing w:line="560" w:lineRule="exact"/>
        <w:ind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硕士研究生入学产业经济学考试为闭卷笔试，考试时间为120分钟。试卷务必书写清楚，符号和西文字母运用得当。所有答案均写在答题纸上，不得在试题上答卷，否则无效。</w:t>
      </w:r>
    </w:p>
    <w:p w14:paraId="417F0711">
      <w:pPr>
        <w:keepNext w:val="0"/>
        <w:keepLines w:val="0"/>
        <w:pageBreakBefore w:val="0"/>
        <w:numPr>
          <w:ilvl w:val="0"/>
          <w:numId w:val="1"/>
        </w:numPr>
        <w:kinsoku/>
        <w:wordWrap/>
        <w:overflowPunct/>
        <w:topLinePunct w:val="0"/>
        <w:bidi w:val="0"/>
        <w:snapToGrid/>
        <w:spacing w:line="560" w:lineRule="exact"/>
        <w:ind w:left="0" w:leftChars="0" w:right="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试卷结构：</w:t>
      </w:r>
    </w:p>
    <w:p w14:paraId="4C4496DF">
      <w:pPr>
        <w:keepNext w:val="0"/>
        <w:keepLines w:val="0"/>
        <w:pageBreakBefore w:val="0"/>
        <w:numPr>
          <w:numId w:val="0"/>
        </w:numPr>
        <w:kinsoku/>
        <w:wordWrap/>
        <w:overflowPunct/>
        <w:topLinePunct w:val="0"/>
        <w:bidi w:val="0"/>
        <w:snapToGrid/>
        <w:spacing w:line="560" w:lineRule="exact"/>
        <w:ind w:right="0" w:rightChars="0"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kern w:val="2"/>
          <w:sz w:val="32"/>
          <w:szCs w:val="32"/>
          <w:lang w:val="en-US" w:eastAsia="zh-CN" w:bidi="ar-SA"/>
        </w:rPr>
        <w:t>1.</w:t>
      </w:r>
      <w:r>
        <w:rPr>
          <w:rFonts w:hint="default" w:ascii="Times New Roman" w:hAnsi="Times New Roman" w:eastAsia="仿宋_GB2312" w:cs="Times New Roman"/>
          <w:b/>
          <w:color w:val="auto"/>
          <w:sz w:val="32"/>
          <w:szCs w:val="32"/>
        </w:rPr>
        <w:t>试卷满分：100分</w:t>
      </w:r>
    </w:p>
    <w:p w14:paraId="2515037C">
      <w:pPr>
        <w:keepNext w:val="0"/>
        <w:keepLines w:val="0"/>
        <w:pageBreakBefore w:val="0"/>
        <w:numPr>
          <w:ilvl w:val="1"/>
          <w:numId w:val="0"/>
        </w:numPr>
        <w:kinsoku/>
        <w:wordWrap/>
        <w:overflowPunct/>
        <w:topLinePunct w:val="0"/>
        <w:bidi w:val="0"/>
        <w:snapToGrid/>
        <w:spacing w:line="560" w:lineRule="exact"/>
        <w:ind w:right="0" w:rightChars="0"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kern w:val="2"/>
          <w:sz w:val="32"/>
          <w:szCs w:val="32"/>
          <w:lang w:val="en-US" w:eastAsia="zh-CN" w:bidi="ar-SA"/>
        </w:rPr>
        <w:t>2.</w:t>
      </w:r>
      <w:r>
        <w:rPr>
          <w:rFonts w:hint="default" w:ascii="Times New Roman" w:hAnsi="Times New Roman" w:eastAsia="仿宋_GB2312" w:cs="Times New Roman"/>
          <w:b/>
          <w:color w:val="auto"/>
          <w:sz w:val="32"/>
          <w:szCs w:val="32"/>
        </w:rPr>
        <w:t>题型结构</w:t>
      </w:r>
    </w:p>
    <w:p w14:paraId="1E133FDA">
      <w:pPr>
        <w:keepNext w:val="0"/>
        <w:keepLines w:val="0"/>
        <w:pageBreakBefore w:val="0"/>
        <w:kinsoku/>
        <w:wordWrap/>
        <w:overflowPunct/>
        <w:topLinePunct w:val="0"/>
        <w:bidi w:val="0"/>
        <w:snapToGrid/>
        <w:spacing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名词解释（20分）</w:t>
      </w:r>
    </w:p>
    <w:p w14:paraId="386761EA">
      <w:pPr>
        <w:keepNext w:val="0"/>
        <w:keepLines w:val="0"/>
        <w:pageBreakBefore w:val="0"/>
        <w:kinsoku/>
        <w:wordWrap/>
        <w:overflowPunct/>
        <w:topLinePunct w:val="0"/>
        <w:bidi w:val="0"/>
        <w:snapToGrid/>
        <w:spacing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简答题（40分）</w:t>
      </w:r>
    </w:p>
    <w:p w14:paraId="4F3651B3">
      <w:pPr>
        <w:keepNext w:val="0"/>
        <w:keepLines w:val="0"/>
        <w:pageBreakBefore w:val="0"/>
        <w:kinsoku/>
        <w:wordWrap/>
        <w:overflowPunct/>
        <w:topLinePunct w:val="0"/>
        <w:bidi w:val="0"/>
        <w:snapToGrid/>
        <w:spacing w:line="560" w:lineRule="exact"/>
        <w:ind w:left="0" w:leftChars="0" w:righ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论述综合题（40分）</w:t>
      </w:r>
    </w:p>
    <w:p w14:paraId="2E14A841">
      <w:pPr>
        <w:keepNext w:val="0"/>
        <w:keepLines w:val="0"/>
        <w:pageBreakBefore w:val="0"/>
        <w:kinsoku/>
        <w:wordWrap/>
        <w:overflowPunct/>
        <w:topLinePunct w:val="0"/>
        <w:bidi w:val="0"/>
        <w:snapToGrid/>
        <w:spacing w:line="560" w:lineRule="exact"/>
        <w:ind w:left="0" w:leftChars="0" w:right="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四</w:t>
      </w:r>
      <w:r>
        <w:rPr>
          <w:rFonts w:hint="eastAsia" w:eastAsia="仿宋_GB2312" w:cs="Times New Roman"/>
          <w:b/>
          <w:color w:val="auto"/>
          <w:sz w:val="32"/>
          <w:szCs w:val="32"/>
          <w:lang w:eastAsia="zh-CN"/>
        </w:rPr>
        <w:t>、</w:t>
      </w:r>
      <w:r>
        <w:rPr>
          <w:rFonts w:hint="default" w:ascii="Times New Roman" w:hAnsi="Times New Roman" w:eastAsia="仿宋_GB2312" w:cs="Times New Roman"/>
          <w:b/>
          <w:color w:val="auto"/>
          <w:sz w:val="32"/>
          <w:szCs w:val="32"/>
        </w:rPr>
        <w:t>主要参考教材（参考书目）</w:t>
      </w:r>
    </w:p>
    <w:p w14:paraId="3902BA87">
      <w:pPr>
        <w:keepNext w:val="0"/>
        <w:keepLines w:val="0"/>
        <w:pageBreakBefore w:val="0"/>
        <w:kinsoku/>
        <w:wordWrap/>
        <w:overflowPunct/>
        <w:topLinePunct w:val="0"/>
        <w:bidi w:val="0"/>
        <w:snapToGrid/>
        <w:spacing w:line="560" w:lineRule="exact"/>
        <w:ind w:left="0" w:leftChars="0" w:right="0" w:firstLine="640" w:firstLineChars="200"/>
        <w:rPr>
          <w:rFonts w:hint="default" w:ascii="Times New Roman" w:hAnsi="Times New Roman" w:eastAsia="仿宋_GB2312" w:cs="Times New Roman"/>
          <w:color w:val="auto"/>
          <w:sz w:val="32"/>
          <w:szCs w:val="32"/>
        </w:rPr>
      </w:pPr>
      <w:bookmarkStart w:id="0" w:name="_GoBack"/>
      <w:bookmarkEnd w:id="0"/>
      <w:r>
        <w:rPr>
          <w:rFonts w:hint="default" w:ascii="Times New Roman" w:hAnsi="Times New Roman" w:eastAsia="仿宋_GB2312" w:cs="Times New Roman"/>
          <w:color w:val="auto"/>
          <w:sz w:val="32"/>
          <w:szCs w:val="32"/>
        </w:rPr>
        <w:t>《区域经济学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第二版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》，《区域经济学》编写组，高等教育出版社，20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年。</w:t>
      </w:r>
    </w:p>
    <w:p w14:paraId="01A6CBC4">
      <w:pPr>
        <w:spacing w:line="360" w:lineRule="auto"/>
        <w:ind w:firstLine="420"/>
        <w:rPr>
          <w:rFonts w:hint="eastAsia"/>
          <w:color w:val="auto"/>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693BE45A-E8E1-4A90-B5B7-219A77635E75}"/>
  </w:font>
  <w:font w:name="仿宋_GB2312">
    <w:altName w:val="仿宋"/>
    <w:panose1 w:val="02010609030101010101"/>
    <w:charset w:val="86"/>
    <w:family w:val="modern"/>
    <w:pitch w:val="default"/>
    <w:sig w:usb0="00000000" w:usb1="00000000" w:usb2="00000000" w:usb3="00000000" w:csb0="00040000" w:csb1="00000000"/>
    <w:embedRegular r:id="rId2" w:fontKey="{F49C4BAA-F70A-405B-AB91-064E8AB73CF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1AD14"/>
    <w:multiLevelType w:val="singleLevel"/>
    <w:tmpl w:val="9D81AD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24C5"/>
    <w:rsid w:val="002270AB"/>
    <w:rsid w:val="003D6435"/>
    <w:rsid w:val="007A6961"/>
    <w:rsid w:val="00840A5D"/>
    <w:rsid w:val="008B35FC"/>
    <w:rsid w:val="008E0702"/>
    <w:rsid w:val="008F01F6"/>
    <w:rsid w:val="009356AB"/>
    <w:rsid w:val="00B06940"/>
    <w:rsid w:val="00C82B94"/>
    <w:rsid w:val="00DA735F"/>
    <w:rsid w:val="079C588B"/>
    <w:rsid w:val="33EE24F3"/>
    <w:rsid w:val="3DC713D8"/>
    <w:rsid w:val="406714B0"/>
    <w:rsid w:val="43B63E1E"/>
    <w:rsid w:val="66C305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character" w:customStyle="1" w:styleId="7">
    <w:name w:val="页眉 字符"/>
    <w:link w:val="3"/>
    <w:qFormat/>
    <w:uiPriority w:val="0"/>
    <w:rPr>
      <w:kern w:val="2"/>
      <w:sz w:val="18"/>
      <w:szCs w:val="18"/>
    </w:rPr>
  </w:style>
  <w:style w:type="paragraph" w:customStyle="1" w:styleId="8">
    <w:name w:val="Normal"/>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5</Pages>
  <Words>1439</Words>
  <Characters>1506</Characters>
  <Lines>11</Lines>
  <Paragraphs>3</Paragraphs>
  <TotalTime>12</TotalTime>
  <ScaleCrop>false</ScaleCrop>
  <LinksUpToDate>false</LinksUpToDate>
  <CharactersWithSpaces>1538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2023-09-11T05:04:00Z</dcterms:created>
  <dc:creator>微软用户</dc:creator>
  <cp:lastModifiedBy>薄彩香</cp:lastModifiedBy>
  <dcterms:modified xsi:type="dcterms:W3CDTF">2025-11-03T09:12:09Z</dcterms:modified>
  <dc:title>石河子大学2014年区域经济学专业硕士研究生入学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AF038C703D7946EBAD58EB021A2602B7_13</vt:lpwstr>
  </property>
  <property fmtid="{D5CDD505-2E9C-101B-9397-08002B2CF9AE}" pid="4" name="KSOTemplateDocerSaveRecord">
    <vt:lpwstr>eyJoZGlkIjoiY2UzNjNkMzQwYjhiMDc4MmVkNDdiZDZmYThlNzk3ZjIiLCJ1c2VySWQiOiI1OTA0Njk2OTYifQ==</vt:lpwstr>
  </property>
</Properties>
</file>