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</w:rPr>
        <w:t>石河子大学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工商管理学</w:t>
      </w:r>
      <w:r>
        <w:rPr>
          <w:rFonts w:hint="eastAsia" w:ascii="宋体" w:hAnsi="宋体"/>
          <w:b/>
          <w:color w:val="auto"/>
          <w:sz w:val="36"/>
          <w:szCs w:val="36"/>
        </w:rPr>
        <w:t>硕士研究生入学</w:t>
      </w:r>
    </w:p>
    <w:p>
      <w:pPr>
        <w:spacing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复试科目《营销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管理</w:t>
      </w:r>
      <w:r>
        <w:rPr>
          <w:rFonts w:hint="eastAsia" w:ascii="宋体" w:hAnsi="宋体"/>
          <w:b/>
          <w:color w:val="auto"/>
          <w:sz w:val="36"/>
          <w:szCs w:val="36"/>
        </w:rPr>
        <w:t>》考试大纲</w:t>
      </w:r>
    </w:p>
    <w:p>
      <w:pPr>
        <w:spacing w:line="360" w:lineRule="auto"/>
        <w:ind w:firstLine="482" w:firstLineChars="200"/>
        <w:jc w:val="center"/>
        <w:rPr>
          <w:rFonts w:hint="eastAsia"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/>
          <w:b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0"/>
          <w:szCs w:val="30"/>
        </w:rPr>
        <w:t>第一部分　考试说明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一、考试目的与要求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本大纲适用于</w:t>
      </w:r>
      <w:r>
        <w:rPr>
          <w:rFonts w:hint="eastAsia" w:ascii="宋体" w:hAnsi="宋体"/>
          <w:sz w:val="24"/>
          <w:szCs w:val="24"/>
          <w:lang w:val="en-US" w:eastAsia="zh-CN"/>
        </w:rPr>
        <w:t>市场营销</w:t>
      </w:r>
      <w:r>
        <w:rPr>
          <w:rFonts w:hint="eastAsia" w:ascii="宋体" w:hAnsi="宋体"/>
          <w:sz w:val="24"/>
          <w:szCs w:val="24"/>
        </w:rPr>
        <w:t>专业研究生入学考试（复试）。本学科要求熟练掌握</w:t>
      </w:r>
      <w:r>
        <w:rPr>
          <w:rFonts w:hint="eastAsia" w:ascii="宋体" w:hAnsi="宋体"/>
          <w:sz w:val="24"/>
          <w:szCs w:val="24"/>
          <w:lang w:val="en-US" w:eastAsia="zh-CN"/>
        </w:rPr>
        <w:t>营销管理</w:t>
      </w:r>
      <w:r>
        <w:rPr>
          <w:rFonts w:hint="eastAsia" w:ascii="宋体" w:hAnsi="宋体"/>
          <w:sz w:val="24"/>
          <w:szCs w:val="24"/>
        </w:rPr>
        <w:t>管理课程中的基本概念，比较系统地掌握</w:t>
      </w:r>
      <w:r>
        <w:rPr>
          <w:rFonts w:hint="eastAsia" w:ascii="宋体" w:hAnsi="宋体"/>
          <w:sz w:val="24"/>
          <w:szCs w:val="24"/>
          <w:lang w:val="en-US" w:eastAsia="zh-CN"/>
        </w:rPr>
        <w:t>营销</w:t>
      </w:r>
      <w:r>
        <w:rPr>
          <w:rFonts w:hint="eastAsia" w:ascii="宋体" w:hAnsi="宋体"/>
          <w:sz w:val="24"/>
          <w:szCs w:val="24"/>
        </w:rPr>
        <w:t>管理的基本理论和方法，能够比较灵活地运用有关的理论与方法对实际管理问题进行分析。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二、考试方式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考试方法为闭卷笔试，时间为</w:t>
      </w:r>
      <w:r>
        <w:rPr>
          <w:rFonts w:ascii="宋体" w:hAnsi="宋体"/>
          <w:sz w:val="24"/>
          <w:szCs w:val="24"/>
        </w:rPr>
        <w:t>120</w:t>
      </w:r>
      <w:r>
        <w:rPr>
          <w:rFonts w:hint="eastAsia" w:ascii="宋体" w:hAnsi="宋体"/>
          <w:sz w:val="24"/>
          <w:szCs w:val="24"/>
        </w:rPr>
        <w:t>分钟，满分100分。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三、考试基本题型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名词解释、简答题、论述题、案例分析题和其他题型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四、答题要求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答题按试卷中每道题的具体要求回答。名词解释和简答题须答出基本要点。论述题要用</w:t>
      </w:r>
      <w:r>
        <w:rPr>
          <w:rFonts w:hint="eastAsia" w:ascii="宋体" w:hAnsi="宋体"/>
          <w:sz w:val="24"/>
          <w:szCs w:val="24"/>
          <w:lang w:val="en-US" w:eastAsia="zh-CN"/>
        </w:rPr>
        <w:t>营销</w:t>
      </w:r>
      <w:r>
        <w:rPr>
          <w:rFonts w:hint="eastAsia" w:ascii="宋体" w:hAnsi="宋体"/>
          <w:sz w:val="24"/>
          <w:szCs w:val="24"/>
        </w:rPr>
        <w:t>管理的基本知识阐述自己的观点。案例分析除了答出分析的基本理论依据外，还要对案例中的具体材料作分析说明。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五、参考书目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1、《</w:t>
      </w:r>
      <w:r>
        <w:rPr>
          <w:rFonts w:hint="eastAsia" w:ascii="宋体" w:hAnsi="宋体"/>
          <w:sz w:val="24"/>
          <w:szCs w:val="24"/>
          <w:lang w:val="en-US" w:eastAsia="zh-CN"/>
        </w:rPr>
        <w:t>市场营销学</w:t>
      </w:r>
      <w:r>
        <w:rPr>
          <w:rFonts w:hint="eastAsia" w:ascii="宋体" w:hAnsi="宋体"/>
          <w:sz w:val="24"/>
          <w:szCs w:val="24"/>
        </w:rPr>
        <w:t>》（第</w:t>
      </w:r>
      <w:r>
        <w:rPr>
          <w:rFonts w:hint="eastAsia" w:ascii="宋体" w:hAnsi="宋体"/>
          <w:sz w:val="24"/>
          <w:szCs w:val="24"/>
          <w:lang w:val="en-US" w:eastAsia="zh-CN"/>
        </w:rPr>
        <w:t>七</w:t>
      </w:r>
      <w:r>
        <w:rPr>
          <w:rFonts w:hint="eastAsia" w:ascii="宋体" w:hAnsi="宋体"/>
          <w:sz w:val="24"/>
          <w:szCs w:val="24"/>
        </w:rPr>
        <w:t>版），</w:t>
      </w:r>
      <w:r>
        <w:rPr>
          <w:rFonts w:hint="eastAsia" w:ascii="宋体" w:hAnsi="宋体"/>
          <w:sz w:val="24"/>
          <w:szCs w:val="24"/>
          <w:lang w:val="en-US" w:eastAsia="zh-CN"/>
        </w:rPr>
        <w:t>吴健安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聂元昆等，机械公用工业出版社</w:t>
      </w:r>
      <w:r>
        <w:rPr>
          <w:rFonts w:hint="eastAsia" w:ascii="宋体" w:hAnsi="宋体"/>
          <w:sz w:val="24"/>
          <w:szCs w:val="24"/>
        </w:rPr>
        <w:t>，20</w:t>
      </w:r>
      <w:r>
        <w:rPr>
          <w:rFonts w:hint="eastAsia" w:ascii="宋体" w:hAnsi="宋体"/>
          <w:sz w:val="24"/>
          <w:szCs w:val="24"/>
          <w:lang w:val="en-US" w:eastAsia="zh-CN"/>
        </w:rPr>
        <w:t>22</w:t>
      </w:r>
      <w:r>
        <w:rPr>
          <w:rFonts w:hint="eastAsia" w:ascii="宋体" w:hAnsi="宋体"/>
          <w:sz w:val="24"/>
          <w:szCs w:val="24"/>
        </w:rPr>
        <w:t>.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2、《</w:t>
      </w:r>
      <w:r>
        <w:rPr>
          <w:rFonts w:hint="eastAsia" w:ascii="宋体" w:hAnsi="宋体"/>
          <w:sz w:val="24"/>
          <w:szCs w:val="24"/>
          <w:lang w:val="en-US" w:eastAsia="zh-CN"/>
        </w:rPr>
        <w:t>营销管理</w:t>
      </w:r>
      <w:r>
        <w:rPr>
          <w:rFonts w:hint="eastAsia" w:ascii="宋体" w:hAnsi="宋体"/>
          <w:sz w:val="24"/>
          <w:szCs w:val="24"/>
        </w:rPr>
        <w:t>》（第</w:t>
      </w:r>
      <w:r>
        <w:rPr>
          <w:rFonts w:hint="eastAsia" w:ascii="宋体" w:hAnsi="宋体"/>
          <w:sz w:val="24"/>
          <w:szCs w:val="24"/>
          <w:lang w:val="en-US" w:eastAsia="zh-CN"/>
        </w:rPr>
        <w:t>十六</w:t>
      </w:r>
      <w:r>
        <w:rPr>
          <w:rFonts w:hint="eastAsia" w:ascii="宋体" w:hAnsi="宋体"/>
          <w:sz w:val="24"/>
          <w:szCs w:val="24"/>
        </w:rPr>
        <w:t>版），</w:t>
      </w:r>
      <w:r>
        <w:rPr>
          <w:rFonts w:hint="eastAsia" w:ascii="宋体" w:hAnsi="宋体"/>
          <w:sz w:val="24"/>
          <w:szCs w:val="24"/>
          <w:lang w:val="en-US" w:eastAsia="zh-CN"/>
        </w:rPr>
        <w:t>菲利普.科特勒，凯文.凯勒</w:t>
      </w:r>
      <w:r>
        <w:rPr>
          <w:rFonts w:hint="eastAsia" w:ascii="宋体" w:hAnsi="宋体"/>
          <w:sz w:val="24"/>
          <w:szCs w:val="24"/>
        </w:rPr>
        <w:t>等，</w:t>
      </w:r>
      <w:r>
        <w:rPr>
          <w:rFonts w:hint="eastAsia" w:ascii="宋体" w:hAnsi="宋体"/>
          <w:sz w:val="24"/>
          <w:szCs w:val="24"/>
          <w:lang w:val="en-US" w:eastAsia="zh-CN"/>
        </w:rPr>
        <w:t>中信</w:t>
      </w:r>
      <w:r>
        <w:rPr>
          <w:rFonts w:hint="eastAsia" w:ascii="宋体" w:hAnsi="宋体"/>
          <w:sz w:val="24"/>
          <w:szCs w:val="24"/>
        </w:rPr>
        <w:t>出版社，2</w:t>
      </w:r>
      <w:r>
        <w:rPr>
          <w:rFonts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  <w:lang w:val="en-US" w:eastAsia="zh-CN"/>
        </w:rPr>
        <w:t>22</w:t>
      </w:r>
      <w:r>
        <w:rPr>
          <w:rFonts w:ascii="宋体" w:hAnsi="宋体"/>
          <w:sz w:val="24"/>
          <w:szCs w:val="24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rPr>
          <w:rFonts w:hint="eastAsia" w:ascii="宋体" w:hAnsi="宋体"/>
          <w:b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30"/>
          <w:szCs w:val="30"/>
        </w:rPr>
        <w:t>第二部分　考试要点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 xml:space="preserve">第一章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市场营销管理哲学及其贯彻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第一节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市场营销管理哲学及其演进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第二节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顾客满意与顾客忠诚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第三节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市场导向战略组织创新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 xml:space="preserve">第二章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企业战略与营销管理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第一节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企业战略与规划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第二节  </w:t>
      </w:r>
      <w:r>
        <w:rPr>
          <w:rFonts w:hint="eastAsia" w:ascii="宋体" w:hAnsi="宋体"/>
          <w:sz w:val="24"/>
          <w:szCs w:val="24"/>
          <w:lang w:val="en-US" w:eastAsia="zh-CN"/>
        </w:rPr>
        <w:t>总体战略和经营战略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第三节  </w:t>
      </w:r>
      <w:r>
        <w:rPr>
          <w:rFonts w:hint="eastAsia" w:ascii="宋体" w:hAnsi="宋体"/>
          <w:sz w:val="24"/>
          <w:szCs w:val="24"/>
          <w:lang w:val="en-US" w:eastAsia="zh-CN"/>
        </w:rPr>
        <w:t>营销过程与管理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 xml:space="preserve">第三章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市场营销环境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第一节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市场营销环境的含义及特点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第二节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微观营销环境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第三节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宏观营销环境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第四节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环境分析与营销对策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 xml:space="preserve">第四章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分析消费者市场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第一节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消费者市场与消费者行为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第二节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消费者购买决策过程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第三节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影响消费者行为的个体因素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第四节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影响消费者行为的环境因素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第五节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消费者行为的调节因素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 xml:space="preserve">第五章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分析组织市场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第一节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组织市场的类型与特点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第二节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组织市场购买行为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第三节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非盈利组织市场的购买行为分析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第四节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客户关系管理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 xml:space="preserve">第六章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市场营销调研与预测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第一节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市场营销信息系统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第二节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市场营销调研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第三节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市场需求的测量与预测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 xml:space="preserve">第七章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目标市场营销战略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第一节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市场细分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第二节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市场选择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第三节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市场定位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 xml:space="preserve">第八章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市场定位与竞争战略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第一节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竞争者识别与竞争战略选择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第二节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市场领导者战略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第三节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市场挑战者战略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第四节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市场追随者与市场利基者战略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 xml:space="preserve">第九章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营销策略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第一节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产品策略和品牌策略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第二节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定价策略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第三节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分销策略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第四节  促销策略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 xml:space="preserve">第十章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营销计划、组织与控制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第一节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营销计划的制订与实施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第二节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营销组织与机构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第三节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营销控制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第四节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营销审计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szCs w:val="24"/>
        </w:rPr>
        <w:t xml:space="preserve">第十一章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服务市场营销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 xml:space="preserve">第一节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服务营销概述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第二节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服务质量管理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第三节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服务的有形展示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第四节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服务的定价、分销和促销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/>
          <w:b/>
          <w:bCs w:val="0"/>
          <w:sz w:val="24"/>
          <w:szCs w:val="24"/>
        </w:rPr>
        <w:t xml:space="preserve">第十二章  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市场营销的新领域和新概念</w:t>
      </w:r>
    </w:p>
    <w:bookmarkEnd w:id="0"/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第一节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绿色营销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第二节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整合营销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第三节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关系营销</w:t>
      </w:r>
    </w:p>
    <w:p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第四节</w:t>
      </w:r>
      <w:r>
        <w:rPr>
          <w:rFonts w:hint="eastAsia"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  <w:lang w:val="en-US" w:eastAsia="zh-CN"/>
        </w:rPr>
        <w:t>体验营销</w:t>
      </w:r>
    </w:p>
    <w:p>
      <w:pPr>
        <w:snapToGrid w:val="0"/>
        <w:spacing w:line="360" w:lineRule="auto"/>
        <w:ind w:firstLine="480" w:firstLineChars="200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第五节  社会责任营销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YTgzNzQwYzJiOGVkOWU3YjliMDdmOTkxNDlhYTUifQ=="/>
  </w:docVars>
  <w:rsids>
    <w:rsidRoot w:val="2D6D0B64"/>
    <w:rsid w:val="00001B7A"/>
    <w:rsid w:val="00015156"/>
    <w:rsid w:val="00025903"/>
    <w:rsid w:val="000305D0"/>
    <w:rsid w:val="000627E2"/>
    <w:rsid w:val="00091CC3"/>
    <w:rsid w:val="000E0615"/>
    <w:rsid w:val="0014443C"/>
    <w:rsid w:val="001473CC"/>
    <w:rsid w:val="001C5A8B"/>
    <w:rsid w:val="001F09B6"/>
    <w:rsid w:val="001F2C0C"/>
    <w:rsid w:val="001F7186"/>
    <w:rsid w:val="00241368"/>
    <w:rsid w:val="002556D9"/>
    <w:rsid w:val="002737DD"/>
    <w:rsid w:val="00296E28"/>
    <w:rsid w:val="003C01A2"/>
    <w:rsid w:val="003E3A28"/>
    <w:rsid w:val="00436917"/>
    <w:rsid w:val="004561FF"/>
    <w:rsid w:val="004B73C9"/>
    <w:rsid w:val="00542AD1"/>
    <w:rsid w:val="005805B4"/>
    <w:rsid w:val="00583955"/>
    <w:rsid w:val="005C5EAB"/>
    <w:rsid w:val="005E0559"/>
    <w:rsid w:val="00606833"/>
    <w:rsid w:val="00610839"/>
    <w:rsid w:val="00630048"/>
    <w:rsid w:val="006305B4"/>
    <w:rsid w:val="006629EB"/>
    <w:rsid w:val="006A6C65"/>
    <w:rsid w:val="006C26EC"/>
    <w:rsid w:val="006D5D0B"/>
    <w:rsid w:val="006F797D"/>
    <w:rsid w:val="00705C72"/>
    <w:rsid w:val="00705DF9"/>
    <w:rsid w:val="00711A5D"/>
    <w:rsid w:val="007260C7"/>
    <w:rsid w:val="00745884"/>
    <w:rsid w:val="007754F8"/>
    <w:rsid w:val="00792720"/>
    <w:rsid w:val="007A25A8"/>
    <w:rsid w:val="007D385B"/>
    <w:rsid w:val="00816D08"/>
    <w:rsid w:val="00830A45"/>
    <w:rsid w:val="00837919"/>
    <w:rsid w:val="008466D3"/>
    <w:rsid w:val="00863C82"/>
    <w:rsid w:val="00873525"/>
    <w:rsid w:val="0087630C"/>
    <w:rsid w:val="0089097E"/>
    <w:rsid w:val="00897A9A"/>
    <w:rsid w:val="008A7CB7"/>
    <w:rsid w:val="008E5C48"/>
    <w:rsid w:val="00946915"/>
    <w:rsid w:val="009A5B08"/>
    <w:rsid w:val="009D30F4"/>
    <w:rsid w:val="00A25D7D"/>
    <w:rsid w:val="00A36C8A"/>
    <w:rsid w:val="00A4097B"/>
    <w:rsid w:val="00AB5AEA"/>
    <w:rsid w:val="00AC7346"/>
    <w:rsid w:val="00AE6575"/>
    <w:rsid w:val="00B248E9"/>
    <w:rsid w:val="00B26C7D"/>
    <w:rsid w:val="00B43DED"/>
    <w:rsid w:val="00B9429C"/>
    <w:rsid w:val="00B953FE"/>
    <w:rsid w:val="00BC2D9B"/>
    <w:rsid w:val="00BC6C2D"/>
    <w:rsid w:val="00C07166"/>
    <w:rsid w:val="00C11A65"/>
    <w:rsid w:val="00C1400E"/>
    <w:rsid w:val="00C1786B"/>
    <w:rsid w:val="00C2448F"/>
    <w:rsid w:val="00C34A0A"/>
    <w:rsid w:val="00C35314"/>
    <w:rsid w:val="00C452B6"/>
    <w:rsid w:val="00C76EF2"/>
    <w:rsid w:val="00CC5816"/>
    <w:rsid w:val="00D56804"/>
    <w:rsid w:val="00D56E54"/>
    <w:rsid w:val="00DD15AD"/>
    <w:rsid w:val="00DD7A7C"/>
    <w:rsid w:val="00DF0ACD"/>
    <w:rsid w:val="00DF5FE8"/>
    <w:rsid w:val="00E51C99"/>
    <w:rsid w:val="00E630FB"/>
    <w:rsid w:val="00E6487E"/>
    <w:rsid w:val="00E813B2"/>
    <w:rsid w:val="00EF3B4F"/>
    <w:rsid w:val="00F431B9"/>
    <w:rsid w:val="00F43824"/>
    <w:rsid w:val="00F74014"/>
    <w:rsid w:val="00FB1EEF"/>
    <w:rsid w:val="00FC49C0"/>
    <w:rsid w:val="09FB7366"/>
    <w:rsid w:val="198B207B"/>
    <w:rsid w:val="2D6D0B64"/>
    <w:rsid w:val="30F36EDD"/>
    <w:rsid w:val="4DAB4133"/>
    <w:rsid w:val="65735178"/>
    <w:rsid w:val="755B72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eastAsia="黑体"/>
      <w:sz w:val="32"/>
      <w:szCs w:val="24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kern w:val="0"/>
      <w:sz w:val="24"/>
      <w:szCs w:val="24"/>
    </w:rPr>
  </w:style>
  <w:style w:type="character" w:customStyle="1" w:styleId="8">
    <w:name w:val="页脚 Char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istrator\Desktop\&#33829;&#38144;&#31649;&#29702;&#32771;&#35797;&#22823;&#32434;&#65288;&#20462;&#35746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营销管理考试大纲（修订）.dot</Template>
  <Pages>3</Pages>
  <Words>1014</Words>
  <Characters>1026</Characters>
  <Lines>9</Lines>
  <Paragraphs>2</Paragraphs>
  <TotalTime>94</TotalTime>
  <ScaleCrop>false</ScaleCrop>
  <LinksUpToDate>false</LinksUpToDate>
  <CharactersWithSpaces>1143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2024-03-07T09:24:00Z</dcterms:created>
  <dc:creator>じ☆ve佑↗手</dc:creator>
  <cp:lastModifiedBy>じ☆ve佑↗手</cp:lastModifiedBy>
  <dcterms:modified xsi:type="dcterms:W3CDTF">2024-03-07T11:25:47Z</dcterms:modified>
  <dc:title>石河子大学经贸学院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FB69C101E59E4159AB764471FC005FFA_11</vt:lpwstr>
  </property>
</Properties>
</file>